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26BE" w14:textId="060C87AC" w:rsidR="00BA4482" w:rsidRPr="009671D3" w:rsidRDefault="00BA4482" w:rsidP="00BA4482">
      <w:pPr>
        <w:pStyle w:val="msonormalmailrucssattributepostfix"/>
        <w:tabs>
          <w:tab w:val="left" w:pos="425"/>
        </w:tabs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FB7A21">
        <w:rPr>
          <w:b/>
          <w:bCs/>
          <w:sz w:val="26"/>
          <w:szCs w:val="26"/>
        </w:rPr>
        <w:t xml:space="preserve">Перечень </w:t>
      </w:r>
      <w:r w:rsidR="00FE335D" w:rsidRPr="00932C77">
        <w:rPr>
          <w:b/>
          <w:bCs/>
          <w:color w:val="22272F"/>
          <w:sz w:val="26"/>
          <w:szCs w:val="26"/>
          <w:shd w:val="clear" w:color="auto" w:fill="FFFFFF"/>
        </w:rPr>
        <w:t>действующих</w:t>
      </w:r>
      <w:r w:rsidR="00FE335D" w:rsidRPr="00FB7A21">
        <w:rPr>
          <w:b/>
          <w:bCs/>
          <w:sz w:val="26"/>
          <w:szCs w:val="26"/>
        </w:rPr>
        <w:t xml:space="preserve"> </w:t>
      </w:r>
      <w:r w:rsidRPr="00FB7A21">
        <w:rPr>
          <w:b/>
          <w:bCs/>
          <w:sz w:val="26"/>
          <w:szCs w:val="26"/>
        </w:rPr>
        <w:t xml:space="preserve">процентных ставок по микрозаймам, выдаваемых МКК Фонд поддержки предпринимательства РМЭ субъектам малого и среднего </w:t>
      </w:r>
      <w:r w:rsidRPr="00932C77">
        <w:rPr>
          <w:b/>
          <w:bCs/>
          <w:sz w:val="26"/>
          <w:szCs w:val="26"/>
        </w:rPr>
        <w:t>предпринимательства</w:t>
      </w:r>
      <w:r w:rsidR="006A2BCA">
        <w:rPr>
          <w:b/>
          <w:bCs/>
          <w:sz w:val="26"/>
          <w:szCs w:val="26"/>
        </w:rPr>
        <w:t xml:space="preserve"> с </w:t>
      </w:r>
      <w:r w:rsidR="00773286">
        <w:rPr>
          <w:b/>
          <w:bCs/>
          <w:sz w:val="26"/>
          <w:szCs w:val="26"/>
        </w:rPr>
        <w:t xml:space="preserve">4 мая </w:t>
      </w:r>
      <w:r w:rsidR="006A2BCA">
        <w:rPr>
          <w:b/>
          <w:bCs/>
          <w:sz w:val="26"/>
          <w:szCs w:val="26"/>
        </w:rPr>
        <w:t>2025 г.</w:t>
      </w:r>
    </w:p>
    <w:p w14:paraId="0AA34402" w14:textId="1BE5B93C" w:rsidR="00BA4482" w:rsidRPr="004B5C1E" w:rsidRDefault="00BA4482" w:rsidP="00BA4482">
      <w:pPr>
        <w:jc w:val="center"/>
        <w:rPr>
          <w:sz w:val="26"/>
          <w:szCs w:val="26"/>
        </w:rPr>
      </w:pPr>
    </w:p>
    <w:p w14:paraId="7C0F821C" w14:textId="4F30270F" w:rsidR="00BA4482" w:rsidRPr="00B115F7" w:rsidRDefault="00BA4482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F7">
        <w:rPr>
          <w:rFonts w:ascii="Times New Roman" w:hAnsi="Times New Roman" w:cs="Times New Roman"/>
          <w:color w:val="000000"/>
          <w:sz w:val="26"/>
          <w:szCs w:val="26"/>
        </w:rPr>
        <w:t xml:space="preserve">1. Процентная ставка по выдаваемым Фондом микрозаймам </w:t>
      </w:r>
      <w:r w:rsidR="00D165A0" w:rsidRPr="00B115F7">
        <w:rPr>
          <w:rFonts w:ascii="Times New Roman" w:hAnsi="Times New Roman" w:cs="Times New Roman"/>
          <w:color w:val="000000"/>
          <w:sz w:val="26"/>
          <w:szCs w:val="26"/>
        </w:rPr>
        <w:t xml:space="preserve">субъектам малого и среднего предпринимательства </w:t>
      </w:r>
      <w:r w:rsidRPr="00B115F7">
        <w:rPr>
          <w:rFonts w:ascii="Times New Roman" w:hAnsi="Times New Roman" w:cs="Times New Roman"/>
          <w:color w:val="000000"/>
          <w:sz w:val="26"/>
          <w:szCs w:val="26"/>
        </w:rPr>
        <w:t>устанавливается в следующих размерах:</w:t>
      </w:r>
    </w:p>
    <w:p w14:paraId="79FF7703" w14:textId="58526F0D" w:rsidR="00BA4482" w:rsidRPr="00B115F7" w:rsidRDefault="00D165A0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5F7">
        <w:rPr>
          <w:rFonts w:ascii="Times New Roman" w:hAnsi="Times New Roman" w:cs="Times New Roman"/>
          <w:color w:val="000000"/>
          <w:sz w:val="26"/>
          <w:szCs w:val="26"/>
        </w:rPr>
        <w:t xml:space="preserve">А) при наличии залогового </w:t>
      </w:r>
      <w:r w:rsidRPr="0082579E"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обеспечения </w:t>
      </w:r>
      <w:r w:rsidR="0082579E" w:rsidRPr="0082579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3E0915" w:rsidRPr="008257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0C2" w:rsidRPr="0082579E">
        <w:rPr>
          <w:rFonts w:ascii="Times New Roman" w:hAnsi="Times New Roman" w:cs="Times New Roman"/>
          <w:sz w:val="26"/>
          <w:szCs w:val="26"/>
        </w:rPr>
        <w:t>1</w:t>
      </w:r>
      <w:r w:rsidR="0082579E" w:rsidRPr="0082579E">
        <w:rPr>
          <w:rFonts w:ascii="Times New Roman" w:hAnsi="Times New Roman" w:cs="Times New Roman"/>
          <w:sz w:val="26"/>
          <w:szCs w:val="26"/>
        </w:rPr>
        <w:t>0,88</w:t>
      </w:r>
      <w:r w:rsidR="00BA4482" w:rsidRPr="0082579E">
        <w:rPr>
          <w:rFonts w:ascii="Times New Roman" w:hAnsi="Times New Roman" w:cs="Times New Roman"/>
          <w:sz w:val="26"/>
          <w:szCs w:val="26"/>
        </w:rPr>
        <w:t>%</w:t>
      </w:r>
      <w:r w:rsidRPr="0082579E">
        <w:rPr>
          <w:rFonts w:ascii="Times New Roman" w:hAnsi="Times New Roman" w:cs="Times New Roman"/>
          <w:sz w:val="26"/>
          <w:szCs w:val="26"/>
        </w:rPr>
        <w:t>;</w:t>
      </w:r>
    </w:p>
    <w:p w14:paraId="42500BF3" w14:textId="1A5690E8" w:rsidR="00D165A0" w:rsidRPr="00B115F7" w:rsidRDefault="00D165A0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F7">
        <w:rPr>
          <w:rFonts w:ascii="Times New Roman" w:hAnsi="Times New Roman" w:cs="Times New Roman"/>
          <w:sz w:val="26"/>
          <w:szCs w:val="26"/>
        </w:rPr>
        <w:t xml:space="preserve">Б) при отсутствии залогового обеспечения – </w:t>
      </w:r>
      <w:r w:rsidR="009671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</w:t>
      </w:r>
      <w:r w:rsidR="00B115F7" w:rsidRPr="00B115F7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804941" w:rsidRPr="00B115F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7DBDEDE" w14:textId="77777777" w:rsidR="00B04A24" w:rsidRDefault="00B04A24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91520AC" w14:textId="7FABAB69" w:rsidR="00BA4482" w:rsidRPr="00BA4482" w:rsidRDefault="00BA4482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A44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 Для отдельных категорий субъектов малого и среднего предпринимательства Республики Марий Эл, применяется дифференцированный подход к определению процентной ставки, которая устанавливается в следующих размерах:</w:t>
      </w:r>
    </w:p>
    <w:p w14:paraId="2E2B646B" w14:textId="77777777" w:rsidR="004E349A" w:rsidRDefault="004E349A" w:rsidP="004E3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5070" w:type="dxa"/>
        <w:tblLook w:val="04A0" w:firstRow="1" w:lastRow="0" w:firstColumn="1" w:lastColumn="0" w:noHBand="0" w:noVBand="1"/>
      </w:tblPr>
      <w:tblGrid>
        <w:gridCol w:w="704"/>
        <w:gridCol w:w="7552"/>
        <w:gridCol w:w="3079"/>
        <w:gridCol w:w="3727"/>
        <w:gridCol w:w="8"/>
      </w:tblGrid>
      <w:tr w:rsidR="0031514F" w:rsidRPr="004262C0" w14:paraId="3DA452EA" w14:textId="77777777" w:rsidTr="0031514F">
        <w:trPr>
          <w:tblHeader/>
        </w:trPr>
        <w:tc>
          <w:tcPr>
            <w:tcW w:w="704" w:type="dxa"/>
            <w:vMerge w:val="restart"/>
          </w:tcPr>
          <w:p w14:paraId="2E912551" w14:textId="3491F252" w:rsidR="0031514F" w:rsidRPr="004262C0" w:rsidRDefault="0031514F" w:rsidP="004E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52" w:type="dxa"/>
            <w:vMerge w:val="restart"/>
          </w:tcPr>
          <w:p w14:paraId="23119A3E" w14:textId="390CDF0F" w:rsidR="0031514F" w:rsidRPr="00570C3A" w:rsidRDefault="0031514F" w:rsidP="0057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заемщиков</w:t>
            </w:r>
          </w:p>
        </w:tc>
        <w:tc>
          <w:tcPr>
            <w:tcW w:w="6814" w:type="dxa"/>
            <w:gridSpan w:val="3"/>
            <w:vAlign w:val="center"/>
          </w:tcPr>
          <w:p w14:paraId="26559E3D" w14:textId="67098FA9" w:rsidR="0031514F" w:rsidRPr="004262C0" w:rsidRDefault="0031514F" w:rsidP="0030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процентной ставки за пользование микрозаймом на дату заключения договора микрозайма</w:t>
            </w:r>
          </w:p>
        </w:tc>
      </w:tr>
      <w:tr w:rsidR="0031514F" w:rsidRPr="004262C0" w14:paraId="07696FD9" w14:textId="77777777" w:rsidTr="00BA4482">
        <w:trPr>
          <w:gridAfter w:val="1"/>
          <w:wAfter w:w="8" w:type="dxa"/>
        </w:trPr>
        <w:tc>
          <w:tcPr>
            <w:tcW w:w="704" w:type="dxa"/>
            <w:vMerge/>
          </w:tcPr>
          <w:p w14:paraId="48166AA2" w14:textId="77777777" w:rsidR="0031514F" w:rsidRPr="004262C0" w:rsidRDefault="0031514F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vMerge/>
          </w:tcPr>
          <w:p w14:paraId="5B22A4A4" w14:textId="657156A8" w:rsidR="0031514F" w:rsidRPr="004262C0" w:rsidRDefault="0031514F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14:paraId="5B1308FC" w14:textId="75AFF6BB" w:rsidR="0031514F" w:rsidRPr="004262C0" w:rsidRDefault="0031514F" w:rsidP="00F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наличии залогового обеспечения</w:t>
            </w:r>
          </w:p>
        </w:tc>
        <w:tc>
          <w:tcPr>
            <w:tcW w:w="3727" w:type="dxa"/>
            <w:vAlign w:val="center"/>
          </w:tcPr>
          <w:p w14:paraId="044C8A7C" w14:textId="2ED9DAA4" w:rsidR="0031514F" w:rsidRPr="004262C0" w:rsidRDefault="0031514F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отсутствии залогового обеспечения</w:t>
            </w:r>
          </w:p>
        </w:tc>
      </w:tr>
      <w:tr w:rsidR="003328A7" w:rsidRPr="004262C0" w14:paraId="341C0171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21574AB5" w14:textId="656B9DB7" w:rsidR="003328A7" w:rsidRPr="004262C0" w:rsidRDefault="003328A7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14:paraId="2CD9C26B" w14:textId="6A8D290E" w:rsidR="003328A7" w:rsidRPr="004262C0" w:rsidRDefault="003328A7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субъект МСП на дату заключения договора </w:t>
            </w:r>
            <w:r w:rsidRPr="00332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предоставлении микрозайма осуществляет один из следующих видов деятельности в соответствии с Общероссийским </w:t>
            </w:r>
            <w:hyperlink r:id="rId7" w:tooltip="https://login.consultant.ru/link/?req=doc&amp;base=LAW&amp;n=491114" w:history="1">
              <w:r w:rsidRPr="00814252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классификатором</w:t>
              </w:r>
            </w:hyperlink>
            <w:r w:rsidRPr="00332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экономической деятельности (ОК 029-2014)</w:t>
            </w:r>
            <w:r w:rsidR="00BC4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079" w:type="dxa"/>
            <w:vAlign w:val="center"/>
          </w:tcPr>
          <w:p w14:paraId="39045358" w14:textId="77777777" w:rsidR="003328A7" w:rsidRDefault="003328A7" w:rsidP="00F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75FE33F4" w14:textId="77777777" w:rsidR="003328A7" w:rsidRDefault="003328A7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04C" w:rsidRPr="004262C0" w14:paraId="4D1E3A48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382ABBDC" w14:textId="6DBB9804" w:rsidR="00D3404C" w:rsidRPr="004262C0" w:rsidRDefault="003328A7" w:rsidP="0042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52" w:type="dxa"/>
          </w:tcPr>
          <w:p w14:paraId="696079CD" w14:textId="31F47CED" w:rsidR="00D3404C" w:rsidRPr="004262C0" w:rsidRDefault="00D3404C" w:rsidP="0042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</w:t>
            </w:r>
            <w:r w:rsidR="001054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производств</w:t>
            </w:r>
            <w:r w:rsidR="001054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</w:t>
            </w:r>
            <w:hyperlink r:id="rId8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C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«Обрабатывающие производства» ОКВЭД)</w:t>
            </w:r>
          </w:p>
          <w:p w14:paraId="4390022B" w14:textId="77777777" w:rsidR="00D3404C" w:rsidRPr="004262C0" w:rsidRDefault="00D3404C" w:rsidP="0042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6B01772" w14:textId="4BC60588" w:rsidR="00D3404C" w:rsidRPr="004262C0" w:rsidRDefault="009671D3" w:rsidP="003E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r w:rsidR="003E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727" w:type="dxa"/>
          </w:tcPr>
          <w:p w14:paraId="2C803281" w14:textId="4BE06F8B" w:rsidR="00D3404C" w:rsidRPr="00930F20" w:rsidRDefault="00930F20" w:rsidP="00A57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671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B115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193595D7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704043BA" w14:textId="6EA726AB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52" w:type="dxa"/>
          </w:tcPr>
          <w:p w14:paraId="46BA899B" w14:textId="5A75B226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гостиниц и предприятий общественного питания (в рамках </w:t>
            </w:r>
            <w:hyperlink r:id="rId9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I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гостиниц и предприятий общественного питания» ОКВЭД);</w:t>
            </w:r>
          </w:p>
          <w:p w14:paraId="1BAEB792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8C52698" w14:textId="50527F1C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86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5E6664CB" w14:textId="57A4048B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B115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0837FBB6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1AAA4006" w14:textId="36CD3708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52" w:type="dxa"/>
          </w:tcPr>
          <w:p w14:paraId="3C999413" w14:textId="6C73344C" w:rsidR="009671D3" w:rsidRPr="0082579E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в области информации и связи (в рамках </w:t>
            </w:r>
            <w:hyperlink r:id="rId10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J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в области информации и связи» ОКВЭД);</w:t>
            </w:r>
          </w:p>
          <w:p w14:paraId="37C227A2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E77331E" w14:textId="34FEF030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86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2DF0C165" w14:textId="5D4EBC16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B115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4F580A05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54235A6D" w14:textId="4198CC6E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52" w:type="dxa"/>
          </w:tcPr>
          <w:p w14:paraId="66C03B8C" w14:textId="53CDA9F1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профессиональная, научная и техническая (в рамках </w:t>
            </w:r>
            <w:hyperlink r:id="rId11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M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профессиональная, научная и техническая» ОКВЭД)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9" w:type="dxa"/>
          </w:tcPr>
          <w:p w14:paraId="77B9602B" w14:textId="4F085CB4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86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1DAB4A8F" w14:textId="471B3218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73FCDE07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1C327157" w14:textId="12EEB0C0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552" w:type="dxa"/>
          </w:tcPr>
          <w:p w14:paraId="7F8532E3" w14:textId="725265FC" w:rsidR="009671D3" w:rsidRPr="004262C0" w:rsidRDefault="009671D3" w:rsidP="0031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в сфере туризма (в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 79 </w:t>
            </w:r>
            <w:hyperlink r:id="rId12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N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административная и сопутствующие услуги» ОКВЭД);</w:t>
            </w:r>
          </w:p>
        </w:tc>
        <w:tc>
          <w:tcPr>
            <w:tcW w:w="3079" w:type="dxa"/>
          </w:tcPr>
          <w:p w14:paraId="33FE1CD6" w14:textId="752CCA06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727" w:type="dxa"/>
          </w:tcPr>
          <w:p w14:paraId="36A506A6" w14:textId="18B05B96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7D2A81BB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77D53E66" w14:textId="711C0366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2" w:type="dxa"/>
          </w:tcPr>
          <w:p w14:paraId="091D02FD" w14:textId="5632D9AA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 является вновь зарегистрированным или действующим менее 2 лет на дату заключения договора (соглашения) о предоставлении микрозайма;</w:t>
            </w:r>
          </w:p>
        </w:tc>
        <w:tc>
          <w:tcPr>
            <w:tcW w:w="3079" w:type="dxa"/>
          </w:tcPr>
          <w:p w14:paraId="39086194" w14:textId="7118C7AD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727" w:type="dxa"/>
          </w:tcPr>
          <w:p w14:paraId="1194310D" w14:textId="2E2A9B47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64F20913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6C5BC042" w14:textId="63EA030C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2" w:type="dxa"/>
          </w:tcPr>
          <w:p w14:paraId="32191612" w14:textId="4AC7C19F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 является субъектом креативной индустрии в соответствии с Федеральным законом от 8 августа 2024 г. № 330-ФЗ «О развитии креативных (творческих) индустрий в Российской Федерации»;</w:t>
            </w:r>
          </w:p>
        </w:tc>
        <w:tc>
          <w:tcPr>
            <w:tcW w:w="3079" w:type="dxa"/>
          </w:tcPr>
          <w:p w14:paraId="077082D0" w14:textId="594471AB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025729FA" w14:textId="4851F232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23110E4D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676B3CE0" w14:textId="11C16AE6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2" w:type="dxa"/>
          </w:tcPr>
          <w:p w14:paraId="35E5888D" w14:textId="16EB9978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 осуществляет экспортную деятельность;</w:t>
            </w:r>
          </w:p>
        </w:tc>
        <w:tc>
          <w:tcPr>
            <w:tcW w:w="3079" w:type="dxa"/>
          </w:tcPr>
          <w:p w14:paraId="41B46B61" w14:textId="1A908573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41884021" w14:textId="4CD26E6A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0331E25E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2D2D5C48" w14:textId="7A3A442D" w:rsidR="009671D3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552" w:type="dxa"/>
          </w:tcPr>
          <w:p w14:paraId="0C2A104A" w14:textId="7447F064" w:rsidR="009671D3" w:rsidRPr="00C30EA7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A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малого и среднего предпринимательства, осуществляющий деятельность в соответствии с Общероссийским классификатором видом экономической деятельности (ОК 029-2014) в сфере сельского, лесного хозяйства, охоты, рыболовства и рыбоводства (в рамках раздела А «Сельское, лесное хозяйство, охота, рыболовство и рыбоводство» ОКВЭД);</w:t>
            </w:r>
          </w:p>
          <w:p w14:paraId="403A0F8C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E733C16" w14:textId="2EEEB13A" w:rsidR="009671D3" w:rsidRPr="004F7AE5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75D4E3BE" w14:textId="76C4134B" w:rsidR="009671D3" w:rsidRPr="00EA4453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5BB4D349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5C00CF7E" w14:textId="6A44B387" w:rsidR="009671D3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2" w:type="dxa"/>
          </w:tcPr>
          <w:p w14:paraId="2624EB18" w14:textId="0A985EB2" w:rsidR="009671D3" w:rsidRPr="00C30EA7" w:rsidRDefault="009671D3" w:rsidP="009671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предприятия </w:t>
            </w:r>
          </w:p>
        </w:tc>
        <w:tc>
          <w:tcPr>
            <w:tcW w:w="3079" w:type="dxa"/>
          </w:tcPr>
          <w:p w14:paraId="715BB4C8" w14:textId="434791D4" w:rsidR="009671D3" w:rsidRPr="004F7AE5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66335E48" w14:textId="3B501D63" w:rsidR="009671D3" w:rsidRPr="00EA4453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76C7F3C0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208605AE" w14:textId="58ECF663" w:rsidR="009671D3" w:rsidRPr="00FE335D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2" w:type="dxa"/>
          </w:tcPr>
          <w:p w14:paraId="5094B5E2" w14:textId="6416A40B" w:rsidR="009671D3" w:rsidRPr="00FE335D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D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предпринимательства, созданный лицом, имеющими статус ветерана  боевых действия, а также супругой ветеранов  боевых действия, в том числе погибших (умерших) в связи с выполнением задач боевых действий, зарегистрированных в качестве индивидуальных предпринимателей и (или) являющимися </w:t>
            </w:r>
            <w:r w:rsidRPr="00FE335D">
              <w:rPr>
                <w:rFonts w:ascii="Times New Roman" w:hAnsi="Times New Roman" w:cs="Times New Roman"/>
                <w:bCs/>
                <w:sz w:val="24"/>
                <w:szCs w:val="24"/>
              </w:rPr>
              <w:t>учредителями (участниками) юридического лица, если доля их в уставном коптителе общества с ограниченной ответственностью либо складочном капитале хозяйствующего товарищества составляет не менее 50 процентов или не менее чем 50 процентов голосующих акций акционерного общества</w:t>
            </w:r>
          </w:p>
        </w:tc>
        <w:tc>
          <w:tcPr>
            <w:tcW w:w="3079" w:type="dxa"/>
          </w:tcPr>
          <w:p w14:paraId="7412787D" w14:textId="74710B52" w:rsidR="009671D3" w:rsidRPr="00FE335D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D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3727" w:type="dxa"/>
          </w:tcPr>
          <w:p w14:paraId="03A54801" w14:textId="68FA3A39" w:rsidR="009671D3" w:rsidRPr="00FE335D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</w:tbl>
    <w:p w14:paraId="299FF783" w14:textId="77777777" w:rsidR="008A10C7" w:rsidRDefault="008A10C7" w:rsidP="004E3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A10C7" w:rsidSect="004E349A">
      <w:footerReference w:type="default" r:id="rId13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780D" w14:textId="77777777" w:rsidR="00AE3AE3" w:rsidRDefault="00AE3AE3" w:rsidP="008A10C7">
      <w:pPr>
        <w:spacing w:after="0" w:line="240" w:lineRule="auto"/>
      </w:pPr>
      <w:r>
        <w:separator/>
      </w:r>
    </w:p>
  </w:endnote>
  <w:endnote w:type="continuationSeparator" w:id="0">
    <w:p w14:paraId="141A322C" w14:textId="77777777" w:rsidR="00AE3AE3" w:rsidRDefault="00AE3AE3" w:rsidP="008A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E87F" w14:textId="371FB7FD" w:rsidR="008A10C7" w:rsidRPr="008A10C7" w:rsidRDefault="008A10C7" w:rsidP="008A10C7">
    <w:pPr>
      <w:jc w:val="center"/>
      <w:rPr>
        <w:rFonts w:ascii="Times New Roman" w:hAnsi="Times New Roman" w:cs="Times New Roman"/>
        <w:i/>
        <w:iCs/>
      </w:rPr>
    </w:pPr>
    <w:r w:rsidRPr="008A10C7">
      <w:rPr>
        <w:rFonts w:ascii="Times New Roman" w:hAnsi="Times New Roman" w:cs="Times New Roman"/>
        <w:i/>
        <w:iCs/>
      </w:rPr>
      <w:t>Регистрационный номер записи в государственном реестре микрофинансовых организаций 6110512000166, дата включения в реестр 08 июля 2011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60E9" w14:textId="77777777" w:rsidR="00AE3AE3" w:rsidRDefault="00AE3AE3" w:rsidP="008A10C7">
      <w:pPr>
        <w:spacing w:after="0" w:line="240" w:lineRule="auto"/>
      </w:pPr>
      <w:r>
        <w:separator/>
      </w:r>
    </w:p>
  </w:footnote>
  <w:footnote w:type="continuationSeparator" w:id="0">
    <w:p w14:paraId="58B2F57D" w14:textId="77777777" w:rsidR="00AE3AE3" w:rsidRDefault="00AE3AE3" w:rsidP="008A1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9A"/>
    <w:rsid w:val="000128F1"/>
    <w:rsid w:val="00033179"/>
    <w:rsid w:val="00043826"/>
    <w:rsid w:val="000A545A"/>
    <w:rsid w:val="00105494"/>
    <w:rsid w:val="001250C2"/>
    <w:rsid w:val="0017685F"/>
    <w:rsid w:val="00194293"/>
    <w:rsid w:val="001B434C"/>
    <w:rsid w:val="001F7DD7"/>
    <w:rsid w:val="0022085A"/>
    <w:rsid w:val="00251671"/>
    <w:rsid w:val="0025220D"/>
    <w:rsid w:val="00252E48"/>
    <w:rsid w:val="002C352B"/>
    <w:rsid w:val="002C4C88"/>
    <w:rsid w:val="002E3CAC"/>
    <w:rsid w:val="00307A40"/>
    <w:rsid w:val="0031514F"/>
    <w:rsid w:val="003328A7"/>
    <w:rsid w:val="00360835"/>
    <w:rsid w:val="00361DCB"/>
    <w:rsid w:val="003E0915"/>
    <w:rsid w:val="004074DF"/>
    <w:rsid w:val="004262C0"/>
    <w:rsid w:val="00434DE7"/>
    <w:rsid w:val="00492025"/>
    <w:rsid w:val="004922A6"/>
    <w:rsid w:val="004B5C1E"/>
    <w:rsid w:val="004E1684"/>
    <w:rsid w:val="004E328E"/>
    <w:rsid w:val="004E349A"/>
    <w:rsid w:val="004F01EC"/>
    <w:rsid w:val="00550DE3"/>
    <w:rsid w:val="00563338"/>
    <w:rsid w:val="00570C3A"/>
    <w:rsid w:val="00591A88"/>
    <w:rsid w:val="00626C2D"/>
    <w:rsid w:val="00642D8A"/>
    <w:rsid w:val="00672D0F"/>
    <w:rsid w:val="00695406"/>
    <w:rsid w:val="00696E9D"/>
    <w:rsid w:val="006A2BCA"/>
    <w:rsid w:val="006B53DA"/>
    <w:rsid w:val="006D0229"/>
    <w:rsid w:val="006E5816"/>
    <w:rsid w:val="006F30C8"/>
    <w:rsid w:val="00715791"/>
    <w:rsid w:val="0073385E"/>
    <w:rsid w:val="00773286"/>
    <w:rsid w:val="007D14AF"/>
    <w:rsid w:val="007F0946"/>
    <w:rsid w:val="00804941"/>
    <w:rsid w:val="00813CF4"/>
    <w:rsid w:val="00814252"/>
    <w:rsid w:val="0082579E"/>
    <w:rsid w:val="008448A1"/>
    <w:rsid w:val="008A10C7"/>
    <w:rsid w:val="008F67DE"/>
    <w:rsid w:val="00930F20"/>
    <w:rsid w:val="00932C77"/>
    <w:rsid w:val="009671D3"/>
    <w:rsid w:val="009B5B33"/>
    <w:rsid w:val="00A03525"/>
    <w:rsid w:val="00A57A08"/>
    <w:rsid w:val="00A71EF0"/>
    <w:rsid w:val="00A83837"/>
    <w:rsid w:val="00A85E67"/>
    <w:rsid w:val="00AE0879"/>
    <w:rsid w:val="00AE3AE3"/>
    <w:rsid w:val="00B04A24"/>
    <w:rsid w:val="00B115F7"/>
    <w:rsid w:val="00B41733"/>
    <w:rsid w:val="00B855D5"/>
    <w:rsid w:val="00BA4482"/>
    <w:rsid w:val="00BC4A09"/>
    <w:rsid w:val="00C0216A"/>
    <w:rsid w:val="00C02BEC"/>
    <w:rsid w:val="00C2052B"/>
    <w:rsid w:val="00C30EA7"/>
    <w:rsid w:val="00C34E68"/>
    <w:rsid w:val="00C47978"/>
    <w:rsid w:val="00C566FE"/>
    <w:rsid w:val="00C67C21"/>
    <w:rsid w:val="00C96167"/>
    <w:rsid w:val="00C9649D"/>
    <w:rsid w:val="00CF68D2"/>
    <w:rsid w:val="00CF77CA"/>
    <w:rsid w:val="00D165A0"/>
    <w:rsid w:val="00D3404C"/>
    <w:rsid w:val="00DA61F6"/>
    <w:rsid w:val="00E10167"/>
    <w:rsid w:val="00E131B1"/>
    <w:rsid w:val="00E55993"/>
    <w:rsid w:val="00E60543"/>
    <w:rsid w:val="00E94876"/>
    <w:rsid w:val="00EA38A8"/>
    <w:rsid w:val="00EC78EF"/>
    <w:rsid w:val="00F71469"/>
    <w:rsid w:val="00FC7EE1"/>
    <w:rsid w:val="00FE335D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D6DA"/>
  <w15:chartTrackingRefBased/>
  <w15:docId w15:val="{A7D73CCC-7405-47C1-8F49-8C29B9F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49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4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9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9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9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9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9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9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9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49A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4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4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4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4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4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49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9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349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4E349A"/>
    <w:pPr>
      <w:spacing w:before="160" w:line="240" w:lineRule="auto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34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49A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4E34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34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4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349A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4E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qFormat/>
    <w:rsid w:val="00BA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04941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8A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A10C7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8A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A10C7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14&amp;dst=10071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114" TargetMode="External"/><Relationship Id="rId12" Type="http://schemas.openxmlformats.org/officeDocument/2006/relationships/hyperlink" Target="https://login.consultant.ru/link/?req=doc&amp;base=LAW&amp;n=491114&amp;dst=1050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1114&amp;dst=10479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114&amp;dst=104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14&amp;dst=1043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C39A-1CF3-42B5-B328-0DA3A17A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28</cp:revision>
  <cp:lastPrinted>2026-05-26T07:40:00Z</cp:lastPrinted>
  <dcterms:created xsi:type="dcterms:W3CDTF">2025-07-30T12:51:00Z</dcterms:created>
  <dcterms:modified xsi:type="dcterms:W3CDTF">2026-05-26T07:41:00Z</dcterms:modified>
</cp:coreProperties>
</file>